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69699" w14:textId="77777777" w:rsidR="00F50FF6" w:rsidRPr="00F50FF6" w:rsidRDefault="00F50FF6" w:rsidP="00F50FF6">
      <w:pPr>
        <w:jc w:val="center"/>
        <w:rPr>
          <w:rFonts w:ascii="Helvetica" w:eastAsia="Times New Roman" w:hAnsi="Helvetica" w:cs="Times New Roman"/>
          <w:b/>
          <w:color w:val="222222"/>
          <w:sz w:val="21"/>
          <w:szCs w:val="21"/>
          <w:shd w:val="clear" w:color="auto" w:fill="FFFFFF"/>
          <w:lang w:eastAsia="ru-RU"/>
        </w:rPr>
      </w:pPr>
      <w:bookmarkStart w:id="0" w:name="_GoBack"/>
      <w:r w:rsidRPr="00F50FF6">
        <w:rPr>
          <w:rFonts w:ascii="Helvetica" w:eastAsia="Times New Roman" w:hAnsi="Helvetica" w:cs="Times New Roman"/>
          <w:b/>
          <w:color w:val="222222"/>
          <w:sz w:val="21"/>
          <w:szCs w:val="21"/>
          <w:shd w:val="clear" w:color="auto" w:fill="FFFFFF"/>
          <w:lang w:eastAsia="ru-RU"/>
        </w:rPr>
        <w:t>Музыка и характер</w:t>
      </w:r>
    </w:p>
    <w:p w14:paraId="14DC2488" w14:textId="77777777" w:rsidR="00F50FF6" w:rsidRPr="00F50FF6" w:rsidRDefault="00F50FF6" w:rsidP="00F50FF6">
      <w:pPr>
        <w:jc w:val="center"/>
        <w:rPr>
          <w:rFonts w:ascii="Helvetica" w:eastAsia="Times New Roman" w:hAnsi="Helvetica" w:cs="Times New Roman"/>
          <w:b/>
          <w:color w:val="222222"/>
          <w:sz w:val="21"/>
          <w:szCs w:val="21"/>
          <w:shd w:val="clear" w:color="auto" w:fill="FFFFFF"/>
          <w:lang w:eastAsia="ru-RU"/>
        </w:rPr>
      </w:pPr>
      <w:r w:rsidRPr="00F50FF6">
        <w:rPr>
          <w:rFonts w:ascii="Helvetica" w:eastAsia="Times New Roman" w:hAnsi="Helvetica" w:cs="Times New Roman"/>
          <w:b/>
          <w:color w:val="222222"/>
          <w:sz w:val="21"/>
          <w:szCs w:val="21"/>
          <w:shd w:val="clear" w:color="auto" w:fill="FFFFFF"/>
          <w:lang w:eastAsia="ru-RU"/>
        </w:rPr>
        <w:t>(материалы к 12-му уроку курса «Профайлинг в социальных сетях»)</w:t>
      </w:r>
    </w:p>
    <w:bookmarkEnd w:id="0"/>
    <w:p w14:paraId="5C722AAE" w14:textId="77777777" w:rsidR="00F50FF6" w:rsidRPr="00F469EB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22DC430A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В доказательной системе оценки человека в основном используют модель большой пятерки – показатели экстраверсии (противоположность - интроверсии), доброжелательности (конфликтности), добросовестности (несознательности), </w:t>
      </w:r>
      <w:proofErr w:type="spellStart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нейротизма</w:t>
      </w:r>
      <w:proofErr w:type="spellEnd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(эмоциональной стабильности) и открытости опыту (замкнутость и закрытость к коммуникации и опыту).</w:t>
      </w:r>
    </w:p>
    <w:p w14:paraId="77049CEA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0704A563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Экстраверты в целом чаще слушают музыку и их музыкальные предпочтения более разнообразны, однако они более склонны к поп, хип-хоп, сценической и современной-</w:t>
      </w:r>
      <w:proofErr w:type="spellStart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хитовой</w:t>
      </w:r>
      <w:proofErr w:type="spellEnd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музыки. Экстраверты мало слушают музыку, которая «старше их по возрасту»: т.е. экстраверт 1990 года рождения практически не будет слушать музыку, вышедшую раньше своего рождения. У интровертов это наблюдается в разы (!) чаще. Экстраверты чаще слушают музыку в качестве фона. При этом, - доказано, что экстраверты по сравнению с интровертами, чаще слушают музыку со словами, чем без слов. Интроверты практически не слушают современные хиты из топ-10, а начинают их слушать (и покупать) спустя почти год после их выхода.</w:t>
      </w:r>
    </w:p>
    <w:p w14:paraId="58497B7D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161350EA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«Доброжелательные» люди имеют четко ограниченный набор любимых песен и предпочитают не расширять этот список. Кстати, так же поступают и люди с невысокими показателями «открытости опыту». Доброжелательные люди достоверно чаще предпочитают спокойную, ретро и </w:t>
      </w:r>
      <w:proofErr w:type="spellStart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релакс</w:t>
      </w:r>
      <w:proofErr w:type="spellEnd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-музыку, а менее доброжелательные – панк и рэп. Удивительно, но шансон, в русском понимании этого направления, оказался, что больше связан с закрытостью к опыту, а не к сниженной доброжелательности. </w:t>
      </w:r>
    </w:p>
    <w:p w14:paraId="7E13E710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5C944AA5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«Добросовестность» незначительно коррелирует с хитами 90х песен на своем языке, сниженная добросовестность слабо коррелирует с прослушиванием рэпа и отсутствием музыкальных предпочтений. Более добросовестные люди достоверно реже слушают музыку.</w:t>
      </w:r>
    </w:p>
    <w:p w14:paraId="40008345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6EB8B40C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Нейротизм, или эмоциональная неустойчивость, более характерна для людей, прослушивающих музыку печальной и негативной тематики. Уровень </w:t>
      </w:r>
      <w:proofErr w:type="spellStart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нейротизма</w:t>
      </w:r>
      <w:proofErr w:type="spellEnd"/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несколько коррелирует со стремлением многократно слушать одно и то же музыкальное произведение. </w:t>
      </w:r>
    </w:p>
    <w:p w14:paraId="3EE0233A" w14:textId="77777777" w:rsidR="00F50FF6" w:rsidRPr="00755845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37B42D15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755845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Открытость опыту значимо коррелирует с популярной музыкой и современными хитами. Низкие показатели открытости опыта наблюдаются у поклонников андеграунда и шансона.</w:t>
      </w:r>
    </w:p>
    <w:p w14:paraId="16323D46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20655437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6A5C74C8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77F8FC56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25F56DB9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537F1D0F" w14:textId="77777777" w:rsidR="00F50FF6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</w:p>
    <w:p w14:paraId="4E8AB3E5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Гнев – ритмичный громкий низкий голос грудного регистра с интонационными акцентами к концу фразы. </w:t>
      </w:r>
    </w:p>
    <w:p w14:paraId="3A24442A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Печаль – тихий, слабый,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низкоакцентированный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голос с нечеткой артикуляцией и ритмичным затуханием к концу фразы.</w:t>
      </w:r>
    </w:p>
    <w:p w14:paraId="1C57CF49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Радость – звонкий, громкий горловой голос с четким акцентированием и неустойчивым ритмом.</w:t>
      </w:r>
    </w:p>
    <w:p w14:paraId="6FB7D6B1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Отвращение – низкоамплитудный носовой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невитальный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растянутый голос с акцентом на растяжение гласных и неустойчивым ритмом.</w:t>
      </w:r>
    </w:p>
    <w:p w14:paraId="7AB446D3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Удивление – высокий акцентированный громкий голос с акцентом и ритмическим усилением к концу фразы. </w:t>
      </w:r>
    </w:p>
    <w:p w14:paraId="710DF6AC" w14:textId="77777777" w:rsidR="00F50FF6" w:rsidRPr="006B1C4A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Страх – тихий,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невитальный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плохоартикуляционный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высоких регистров голос с ломанным ритмом и нечетким акцентированием. </w:t>
      </w:r>
    </w:p>
    <w:p w14:paraId="3FBD2596" w14:textId="77777777" w:rsidR="00F50FF6" w:rsidRPr="00F469EB" w:rsidRDefault="00F50FF6" w:rsidP="00F50FF6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</w:pPr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Презрение – ритмичные изменения громкости,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витальности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>амплитудности</w:t>
      </w:r>
      <w:proofErr w:type="spellEnd"/>
      <w:r w:rsidRPr="006B1C4A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  <w:lang w:eastAsia="ru-RU"/>
        </w:rPr>
        <w:t xml:space="preserve"> в горловом регистре.</w:t>
      </w:r>
    </w:p>
    <w:p w14:paraId="5657C422" w14:textId="77777777" w:rsidR="007B3532" w:rsidRDefault="00F50FF6"/>
    <w:sectPr w:rsidR="007B3532" w:rsidSect="00150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F6"/>
    <w:rsid w:val="00035B7C"/>
    <w:rsid w:val="001507C9"/>
    <w:rsid w:val="00F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B38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2521</Characters>
  <Application>Microsoft Macintosh Word</Application>
  <DocSecurity>0</DocSecurity>
  <Lines>21</Lines>
  <Paragraphs>5</Paragraphs>
  <ScaleCrop>false</ScaleCrop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2019-03-19T14:38:00Z</dcterms:created>
  <dcterms:modified xsi:type="dcterms:W3CDTF">2019-03-19T14:39:00Z</dcterms:modified>
</cp:coreProperties>
</file>